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16"/>
        </w:tabs>
        <w:autoSpaceDE w:val="0"/>
        <w:autoSpaceDN w:val="0"/>
        <w:spacing w:before="122" w:line="360" w:lineRule="auto"/>
        <w:ind w:left="100"/>
        <w:rPr>
          <w:rFonts w:hint="eastAsia" w:ascii="宋体" w:hAnsi="宋体" w:cs="宋体"/>
          <w:b/>
          <w:color w:val="auto"/>
          <w:sz w:val="28"/>
          <w:szCs w:val="28"/>
          <w:highlight w:val="none"/>
        </w:rPr>
      </w:pPr>
      <w:bookmarkStart w:id="0" w:name="_GoBack"/>
      <w:bookmarkEnd w:id="0"/>
      <w:r>
        <w:rPr>
          <w:rFonts w:hint="eastAsia" w:ascii="宋体" w:hAnsi="宋体" w:cs="宋体"/>
          <w:b/>
          <w:color w:val="auto"/>
          <w:sz w:val="28"/>
          <w:szCs w:val="28"/>
          <w:highlight w:val="none"/>
        </w:rPr>
        <w:t>附表一</w:t>
      </w:r>
    </w:p>
    <w:p>
      <w:pPr>
        <w:pStyle w:val="2"/>
        <w:ind w:firstLine="0"/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宜金高速公路总承包项目部土建工程劳务合作分段划分、工程规模、工期统计表</w:t>
      </w:r>
    </w:p>
    <w:tbl>
      <w:tblPr>
        <w:tblStyle w:val="5"/>
        <w:tblpPr w:leftFromText="180" w:rightFromText="180" w:vertAnchor="text" w:horzAnchor="page" w:tblpX="1070" w:tblpY="594"/>
        <w:tblOverlap w:val="never"/>
        <w:tblW w:w="1495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7"/>
        <w:gridCol w:w="675"/>
        <w:gridCol w:w="1554"/>
        <w:gridCol w:w="1159"/>
        <w:gridCol w:w="2114"/>
        <w:gridCol w:w="1827"/>
        <w:gridCol w:w="844"/>
        <w:gridCol w:w="1185"/>
        <w:gridCol w:w="3120"/>
        <w:gridCol w:w="990"/>
        <w:gridCol w:w="9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</w:trPr>
        <w:tc>
          <w:tcPr>
            <w:tcW w:w="5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416"/>
              </w:tabs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序号</w:t>
            </w:r>
          </w:p>
        </w:tc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416"/>
              </w:tabs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分段</w:t>
            </w:r>
          </w:p>
          <w:p>
            <w:pPr>
              <w:widowControl/>
              <w:tabs>
                <w:tab w:val="left" w:pos="416"/>
              </w:tabs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名称</w:t>
            </w:r>
          </w:p>
        </w:tc>
        <w:tc>
          <w:tcPr>
            <w:tcW w:w="15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416"/>
              </w:tabs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里程段落</w:t>
            </w:r>
          </w:p>
        </w:tc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416"/>
              </w:tabs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长度（Km）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416"/>
              </w:tabs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主要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工作内容</w:t>
            </w:r>
          </w:p>
        </w:tc>
        <w:tc>
          <w:tcPr>
            <w:tcW w:w="31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416"/>
              </w:tabs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工作内容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416"/>
              </w:tabs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工期（月）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416"/>
              </w:tabs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预估产值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Header/>
        </w:trPr>
        <w:tc>
          <w:tcPr>
            <w:tcW w:w="5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桥梁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隧道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互通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路基及附属工程</w:t>
            </w:r>
          </w:p>
        </w:tc>
        <w:tc>
          <w:tcPr>
            <w:tcW w:w="3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XJ7-1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MK0+253-MK1+481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1.22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马湖1#隧道（</w:t>
            </w:r>
            <w:r>
              <w:rPr>
                <w:rFonts w:hint="default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1200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m)、引水隧道（1</w:t>
            </w:r>
            <w:r>
              <w:rPr>
                <w:rFonts w:hint="default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010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m)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主线隧道洞口、洞身、横通道、防排水、洞内路面、辅助施工措施、特殊地质地段的施工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XJ7-2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K37+303.046-K40+447.98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火烧棚特大桥左线1#特大桥（1191.28m)、火烧棚特大桥右线1#特大桥（1221.184m)、火烧棚2#左线大桥（400.96m)、火烧棚2#右线大桥（410.96m)、火烧棚3#左线-1#大桥（270.96m）、火烧棚3#左线-2#大桥（150.96m）、火烧棚3#右线大桥（420.96m)、A匝道1#大桥（388.219m)、A匝道2#大桥（90.96m）、B匝道大桥(540.04m)、C匝道1#大桥(150.96m)、C匝道2#大桥(486.26m)、D匝道1#大桥（375.282m）、D匝道2#大桥（381.01m)、D匝道3#中桥（78.48m）、E匝道大桥（758.54m）、F匝道大桥(165.48m)、G匝道大桥（198m）、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马湖连接线1#大桥（270.96m）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路基挖方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17.895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万方；填方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1.866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万方；换填1.02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万方；回填轻质土3.418万方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桥梁下构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基础工程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、上部现浇及桥面系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、路基及附属工程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XJ11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-1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ZK56+840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ZK59+406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/K56+840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K59+422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左线：2.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566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右线：2.</w:t>
            </w:r>
            <w:r>
              <w:rPr>
                <w:rFonts w:hint="eastAsia" w:ascii="宋体" w:hAnsi="宋体" w:cs="宋体"/>
                <w:kern w:val="2"/>
                <w:sz w:val="18"/>
                <w:szCs w:val="18"/>
                <w:lang w:val="en-US" w:eastAsia="zh-CN" w:bidi="ar-SA"/>
              </w:rPr>
              <w:t>582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向阳隧道（1/2）左幅（1611m）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右幅1617m；黑林坳隧道左幅871m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右幅891m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657"/>
              </w:tabs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主线隧道洞口、明洞、洞身、横通道、防排水、洞内路面、辅助施工措施、特殊地质地段的施工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XJ20-1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ZK110+900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ZK113+237/K110+900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K113+269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左线：2.337</w:t>
            </w:r>
          </w:p>
          <w:p>
            <w:pPr>
              <w:pStyle w:val="2"/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右线：2.369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元宝山隧道出口端左线（2337m）、右线（2369m）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主线隧道洞口、明洞、洞身、横通道、防排水、洞内路面、辅助施工措施、特殊地质地段的施工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48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XJ20-2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ZK113+462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ZK115+203.5/K113+485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K115+224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左线：1.742</w:t>
            </w:r>
          </w:p>
          <w:p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右线：1.739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热水河1号隧道进口端左线（1742m）、右线（1739m）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主线隧道洞口、洞身、横通道、防排水、洞内路面、辅助施工措施、特殊地质地段的施工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48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XJ20-3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ZK115+203.5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ZK116+945/K115+224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K116+963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左线：1.742</w:t>
            </w:r>
          </w:p>
          <w:p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右线：1.739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热水河1号隧道出口端左线（1742m）、右线（1739m）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主线隧道洞口、洞身、横通道、防排水、洞内路面、辅助施工措施、特殊地质地段的施工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48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XJ20-4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ZK117+112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ZK118+800/K117+122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K118+800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左线1.688</w:t>
            </w:r>
          </w:p>
          <w:p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右线1.678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热水河2号隧道进口端左线（1688m）、右线（1678m）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主线隧道洞口、洞身、横通道、防排水、洞内路面、辅助施工措施、特殊地质地段的施工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48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XJ20-5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ZK116+949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ZK117+111/K116+988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K117+121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左线0.162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右线0.133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岩脚大桥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 xml:space="preserve">（65*2 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T型刚构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）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bidi="ar"/>
              </w:rPr>
              <w:t>基础及下部构造、上部构造、桥面系及附属工程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24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XJ22-1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伊莫洛中段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ZK125+300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ZK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127+715/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K125+300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K1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27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+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700；伊莫洛排烟横洞：THK0+000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THK0+310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左线：2.415右线：2.4  排烟横洞：0.31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伊莫洛中段左线（2415m）、右线（2400m）；排烟横洞隧道工程（310m）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排烟横洞及主线隧道洞口、洞身、横通道、防排水、洞内路面、辅助施工措施、特殊地质地段的施工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36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XJ22-2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ZK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127+715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ZK130+129/K127+700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K130+160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左线：2.414右线：2.46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伊莫洛隧道出口段工程左线（2414m）、右线（2460m）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排烟横洞及主线隧道洞口、明洞、洞身、横通道、防排水、洞内路面、辅助施工措施、特殊地质地段的施工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36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11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XJ22-3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ZK131+005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ZK132+690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/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K131+020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K132+690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左线：1.685右线：1.67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窝子沟隧道进口段工程左线（1685m）、右线（1670m）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主线隧道洞口、明洞、洞身、横通道、防排水、洞内路面、辅助施工措施、特殊地质地段的施工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24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12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XJ23-1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主线K135+278.5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K136+577.325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互通K135+437.831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K136+593.564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1.3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向阳花大桥（现浇箱梁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48.53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m）、跨窝子沟改沟中桥（现浇箱梁38m）、德溪1号大桥（</w:t>
            </w:r>
            <w:r>
              <w:rPr>
                <w:rFonts w:hint="eastAsia" w:ascii="宋体" w:hAnsi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预应力T梁58m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）、德溪2号大桥（</w:t>
            </w:r>
            <w:r>
              <w:rPr>
                <w:rFonts w:hint="eastAsia" w:ascii="宋体" w:hAnsi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预应力T梁153.5m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）、德溪3号大桥（</w:t>
            </w:r>
            <w:r>
              <w:rPr>
                <w:rFonts w:hint="eastAsia" w:ascii="宋体" w:hAnsi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预应力T梁100m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）、德溪4号大桥（</w:t>
            </w:r>
            <w:r>
              <w:rPr>
                <w:rFonts w:hint="eastAsia" w:ascii="宋体" w:hAnsi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预应力T梁538.25m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）以及互通匝道桥10座（共1773.98m）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德溪互通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XJ22、XJ23标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（除卢家大桥）主线桥梁、互通匝道桥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桥梁基础及下部结构，上部现浇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及附属工程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24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13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XJ23-2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ZK132+690-ZK134+432/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K132+690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-134+461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左线：1.742右线：1.771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1/2窝子沟隧道出口段左线（1742m）、右线（1771m）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主线隧道洞口、明洞、洞身、横通道、防排水、洞内路面、辅助施工措施、特殊地质地段的施工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28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14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XJ24-1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ZK138+592-ZK139+634/K138+583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K139+630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左线：1.042右线：1.047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双龙坝1#隧道左线(1042m)、右线（1047m）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主线隧道</w:t>
            </w:r>
            <w:r>
              <w:rPr>
                <w:rFonts w:hint="eastAsia" w:ascii="宋体" w:hAnsi="宋体" w:eastAsia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洞口工程、洞身开挖、洞身衬砌、防排水、水泥混凝土路面施工，引水洞施工(以弃土场最终方案为准）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15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XJ24-2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ZK139+793-ZK141+704/K139+778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K141+721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左线：1.911右线：1.943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双龙坝2#隧道左线（1910.5m）、右线（1943m）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主线隧道</w:t>
            </w:r>
            <w:r>
              <w:rPr>
                <w:rFonts w:hint="eastAsia" w:ascii="宋体" w:hAnsi="宋体" w:eastAsia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、支洞洞口工程、洞身开挖、洞身衬砌、防排水、水泥混凝土路面施工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35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XJ24-4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双龙坝大桥</w:t>
            </w:r>
            <w:r>
              <w:rPr>
                <w:rFonts w:hint="eastAsia" w:ascii="宋体" w:hAnsi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K139+630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K139+77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9；</w:t>
            </w:r>
            <w:r>
              <w:rPr>
                <w:rFonts w:hint="eastAsia" w:ascii="宋体" w:hAnsi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卢家大桥：K134+476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K134+914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双龙坝大桥</w:t>
            </w:r>
            <w:r>
              <w:rPr>
                <w:rFonts w:hint="eastAsia" w:ascii="宋体" w:hAnsi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：0.149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 xml:space="preserve">；     </w:t>
            </w:r>
            <w:r>
              <w:rPr>
                <w:rFonts w:hint="eastAsia" w:ascii="宋体" w:hAnsi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卢家大桥：0.438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双龙坝大桥（42m+70m+3</w:t>
            </w:r>
            <w:r>
              <w:rPr>
                <w:rFonts w:hint="eastAsia" w:ascii="宋体" w:hAnsi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7</w:t>
            </w:r>
            <w:r>
              <w:rPr>
                <w:rFonts w:hint="eastAsia" w:ascii="宋体" w:hAnsi="宋体" w:eastAsia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m连续钢构）</w:t>
            </w:r>
            <w:r>
              <w:rPr>
                <w:rFonts w:hint="eastAsia" w:ascii="宋体" w:hAnsi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、卢家大桥（65m+120m+65m预应力T梁+连续刚构）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bidi="ar"/>
              </w:rPr>
              <w:t>双龙坝大桥基础及下部构造、上部构造、桥面系及附属工程、防护工程、引导工程施工、钢筋加工及安装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；卢家大桥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bidi="ar"/>
              </w:rPr>
              <w:t>基础及下部构造、上部构造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连续刚构、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bidi="ar"/>
              </w:rPr>
              <w:t>钢筋加工及安装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bidi="ar"/>
              </w:rPr>
              <w:t>提供模板及施工机械等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36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17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XJ27-1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K159+937.207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K161+467.261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单幅长度1530.01m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金阳河大桥基础及下部结构工程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桥梁基础及下部结构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18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18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XJ27-2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K159+937.207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zh-TW"/>
              </w:rPr>
              <w:t>～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K161+467.261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互通匝道共计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1751.967m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金阳互通匝道桥基础下构及现浇梁工程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金阳互通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桥梁基础下构及现浇梁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18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19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XJ27-3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ZK157+000～ZK159+914/K157+000～K159+936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左线：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2.914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右线：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2.936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eastAsia="zh-CN"/>
              </w:rPr>
              <w:t>竹林湾隧道出口段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左线（2914m）、右线（2936m）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主线隧道洞口、明洞、洞身、横通道、防排水、洞内路面、辅助施工措施、特殊地质地段的施工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XJ27-4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ZK161+448～ZK163+074/K161+472～K163+086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左线：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1.626右线：1.614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eastAsia="zh-CN"/>
              </w:rPr>
              <w:t>下坝隧道进口段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左线（1626m）、右线（1614m）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主线隧道洞口、明洞、洞身、横通道、防排水、洞内路面、辅助施工措施、特殊地质地段的施工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24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6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21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XJ27-5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ZK163+074～ZK164+700/K163+086～K164+700；排烟横洞：HDK0+000～HDK0+750、FDK0+000～FDK0+108.832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左线：1.626右线：1.614；排烟横洞： 0.831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eastAsia="zh-CN"/>
              </w:rPr>
              <w:t>下坝隧道排烟横洞至出口段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左线（1626m）、右线（1614m）、排烟横洞（831m）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排烟横洞及主线隧道洞口、明洞、洞身、横通道、防排水、洞内路面、辅助施工措施、特殊地质地段的施工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34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2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22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JN2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-1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K175+000～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K179+200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4.2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芦稿隧道左线桩号：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ZK175+000-ZK177+488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长2488m；右线桩号：K175+000-K177+508，长2508m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主线隧道洞口、洞身、横通道、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支洞、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防排水、洞内路面、辅助施工措施、特殊地质地段的施工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23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JN2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-2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K175+000～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K179+200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4.2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王家屋基隧道左线桩号：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bidi="ar"/>
              </w:rPr>
              <w:t>ZK177+596-ZK179+200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长1609m；右线桩号：K177+609-K179+200，长1591m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主线隧道洞口、洞身、横通道、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支洞、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防排水、洞内路面、辅助施工措施、特殊地质地段的施工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24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A3934"/>
    <w:rsid w:val="465D4AD5"/>
    <w:rsid w:val="64CA39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qFormat/>
    <w:uiPriority w:val="0"/>
    <w:pPr>
      <w:ind w:firstLine="570"/>
    </w:pPr>
    <w:rPr>
      <w:rFonts w:ascii="仿宋" w:hAnsi="仿宋" w:eastAsia="仿宋"/>
      <w:kern w:val="0"/>
      <w:sz w:val="20"/>
    </w:rPr>
  </w:style>
  <w:style w:type="paragraph" w:styleId="3">
    <w:name w:val="Body Text"/>
    <w:basedOn w:val="1"/>
    <w:next w:val="1"/>
    <w:qFormat/>
    <w:uiPriority w:val="0"/>
    <w:pPr>
      <w:spacing w:after="120"/>
    </w:pPr>
    <w:rPr>
      <w:szCs w:val="24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2020-06-19T12:32:00Z</dcterms:created>
  <dc:creator>蛮蛮</dc:creator>
  <cp:lastModifiedBy>蛮蛮</cp:lastModifiedBy>
  <dcterms:modified xsi:type="dcterms:W3CDTF">2020-06-19T12:59:09Z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